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F1A73" w14:textId="12199726" w:rsidR="00FA2FAF" w:rsidRPr="00815ADF" w:rsidRDefault="00FA2FAF" w:rsidP="00815ADF">
      <w:pPr>
        <w:ind w:firstLineChars="900" w:firstLine="2880"/>
        <w:rPr>
          <w:sz w:val="32"/>
          <w:szCs w:val="32"/>
        </w:rPr>
      </w:pPr>
      <w:r w:rsidRPr="00815ADF">
        <w:rPr>
          <w:rFonts w:hint="eastAsia"/>
          <w:sz w:val="32"/>
          <w:szCs w:val="32"/>
        </w:rPr>
        <w:t>【マンジャロ同意書・説明書】</w:t>
      </w:r>
    </w:p>
    <w:p w14:paraId="36D3A515" w14:textId="77777777" w:rsidR="00FA2FAF" w:rsidRDefault="00FA2FAF"/>
    <w:p w14:paraId="70A11A2B" w14:textId="09195768" w:rsidR="009A2EB4" w:rsidRDefault="00FA2FAF">
      <w:r w:rsidRPr="00FA2FAF">
        <w:t>マンジャロは「GIP/GLP-1受容体作動薬」というお薬で</w:t>
      </w:r>
      <w:r w:rsidR="009A2EB4">
        <w:rPr>
          <w:rFonts w:hint="eastAsia"/>
        </w:rPr>
        <w:t>、食欲の抑制、胃排出遅延、血糖値改善作用を通して、体重減少を目的としています</w:t>
      </w:r>
      <w:r w:rsidRPr="00FA2FAF">
        <w:t>。 GI</w:t>
      </w:r>
      <w:r>
        <w:rPr>
          <w:rFonts w:hint="eastAsia"/>
        </w:rPr>
        <w:t>P</w:t>
      </w:r>
      <w:r w:rsidRPr="00FA2FAF">
        <w:t>とGLP-1は血糖値を下げる働きのあるホルモンで、膵臓に働きかけてインスリンの分泌を促進し、血糖値を低下させます。消化管の動きをゆっくり</w:t>
      </w:r>
      <w:r>
        <w:rPr>
          <w:rFonts w:hint="eastAsia"/>
        </w:rPr>
        <w:t>に</w:t>
      </w:r>
      <w:r w:rsidRPr="00FA2FAF">
        <w:t>するため、少ない食事量で満腹感と、満腹感の持続を感じ、食事量のコントロールが期待できます。また、血糖値が高いときにだけ働くため、副作用である低血糖が起こりにくく肝臓や脂肪細胞での脂肪分解を促進すると言われています。</w:t>
      </w:r>
    </w:p>
    <w:p w14:paraId="1076C1CE" w14:textId="19BD2F16" w:rsidR="00607748" w:rsidRDefault="009A2EB4">
      <w:r>
        <w:rPr>
          <w:rFonts w:hint="eastAsia"/>
        </w:rPr>
        <w:t>糖尿病治療薬として承認された薬剤を肥満治療目的で自由診療として使用いたします。</w:t>
      </w:r>
    </w:p>
    <w:p w14:paraId="6486D206" w14:textId="77777777" w:rsidR="00063DDF" w:rsidRDefault="00063DDF"/>
    <w:p w14:paraId="3FA36942" w14:textId="3CB08953" w:rsidR="009A2EB4" w:rsidRDefault="009A2EB4">
      <w:r>
        <w:rPr>
          <w:rFonts w:hint="eastAsia"/>
        </w:rPr>
        <w:t>【薬剤について】</w:t>
      </w:r>
    </w:p>
    <w:p w14:paraId="64107009" w14:textId="27A6CAF8" w:rsidR="009A2EB4" w:rsidRDefault="009A2EB4">
      <w:r>
        <w:rPr>
          <w:rFonts w:hint="eastAsia"/>
        </w:rPr>
        <w:t>使用薬剤は『マンジャロ(チルゼパチド)』であり、週に１回皮下注射する治療です。用量は医師の診断により、2.5ｍｇから開始、段階的に</w:t>
      </w:r>
      <w:r w:rsidR="00607748">
        <w:rPr>
          <w:rFonts w:hint="eastAsia"/>
        </w:rPr>
        <w:t>増量する場合があります。</w:t>
      </w:r>
    </w:p>
    <w:p w14:paraId="4FD8B3FD" w14:textId="77777777" w:rsidR="00FA2FAF" w:rsidRDefault="00FA2FAF"/>
    <w:p w14:paraId="3E316C6F" w14:textId="35F60A39" w:rsidR="00FA2FAF" w:rsidRDefault="009A2EB4">
      <w:r>
        <w:rPr>
          <w:rFonts w:hint="eastAsia"/>
        </w:rPr>
        <w:t>【</w:t>
      </w:r>
      <w:r w:rsidR="00FA2FAF" w:rsidRPr="00FA2FAF">
        <w:t>副作用</w:t>
      </w:r>
      <w:r>
        <w:rPr>
          <w:rFonts w:hint="eastAsia"/>
        </w:rPr>
        <w:t>】</w:t>
      </w:r>
      <w:r w:rsidR="00FA2FAF" w:rsidRPr="00FA2FAF">
        <w:t xml:space="preserve"> </w:t>
      </w:r>
    </w:p>
    <w:p w14:paraId="40FC0BB5" w14:textId="6CF6DF40" w:rsidR="009A2EB4" w:rsidRDefault="009A2EB4">
      <w:r>
        <w:rPr>
          <w:rFonts w:hint="eastAsia"/>
        </w:rPr>
        <w:t>低血糖）</w:t>
      </w:r>
    </w:p>
    <w:p w14:paraId="4713A467" w14:textId="5DF3DCB5" w:rsidR="00FA2FAF" w:rsidRDefault="00FA2FAF">
      <w:r w:rsidRPr="00FA2FAF">
        <w:t>低血糖症状として冷や汗、吐き気など現れた場合は、ブドウ糖</w:t>
      </w:r>
      <w:r w:rsidR="00D21441">
        <w:rPr>
          <w:rFonts w:hint="eastAsia"/>
        </w:rPr>
        <w:t>を</w:t>
      </w:r>
      <w:r w:rsidRPr="00FA2FAF">
        <w:t xml:space="preserve">含むものを摂取して下さい。 それでも症状が改善しない場合は医療機関を受診して下さい。食事は規則正しく摂取し、多量の飲酒、長時間の激しい 運動、絶食は避け、低血糖を予防して下さい。 </w:t>
      </w:r>
    </w:p>
    <w:p w14:paraId="2EE3BF7A" w14:textId="77777777" w:rsidR="00FA2FAF" w:rsidRDefault="00FA2FAF"/>
    <w:p w14:paraId="7ED8FF70" w14:textId="77777777" w:rsidR="009A2EB4" w:rsidRDefault="00FA2FAF">
      <w:r w:rsidRPr="00FA2FAF">
        <w:t>胃腸の症状</w:t>
      </w:r>
      <w:r w:rsidR="009A2EB4">
        <w:rPr>
          <w:rFonts w:hint="eastAsia"/>
        </w:rPr>
        <w:t>）</w:t>
      </w:r>
    </w:p>
    <w:p w14:paraId="3976238B" w14:textId="338EB4C9" w:rsidR="00FA2FAF" w:rsidRDefault="00FA2FAF">
      <w:r w:rsidRPr="00FA2FAF">
        <w:t xml:space="preserve"> マンジャロには胃腸の動きを抑制することで食欲を抑制する効果があります。使い始め、体が慣れるまでの間は吐き気やむかつき、便秘、下痢などの胃腸系症状が起こることがあります。便秘時には市販の便秘薬を併用いただいても構いません。また、食事に関しては消化に良いものを摂り、胃腸への負担を軽くするようにして下さい。普段よりも多めに水を</w:t>
      </w:r>
      <w:r w:rsidR="000013A1">
        <w:rPr>
          <w:rFonts w:hint="eastAsia"/>
        </w:rPr>
        <w:t>こまめに</w:t>
      </w:r>
      <w:r w:rsidRPr="00FA2FAF">
        <w:t>飲</w:t>
      </w:r>
      <w:r w:rsidR="00607748">
        <w:rPr>
          <w:rFonts w:hint="eastAsia"/>
        </w:rPr>
        <w:t>む</w:t>
      </w:r>
      <w:r w:rsidRPr="00FA2FAF">
        <w:t>ようにして下さい。</w:t>
      </w:r>
      <w:r w:rsidR="00607748">
        <w:rPr>
          <w:rFonts w:hint="eastAsia"/>
        </w:rPr>
        <w:t>徐々に</w:t>
      </w:r>
      <w:r w:rsidRPr="00FA2FAF">
        <w:t xml:space="preserve">症状は治まってきます。 </w:t>
      </w:r>
    </w:p>
    <w:p w14:paraId="0AFD1F2A" w14:textId="77777777" w:rsidR="00FA2FAF" w:rsidRDefault="00FA2FAF"/>
    <w:p w14:paraId="7A63EF4A" w14:textId="5D1DD4E3" w:rsidR="009A2EB4" w:rsidRDefault="00FA2FAF">
      <w:r w:rsidRPr="00FA2FAF">
        <w:t>その他</w:t>
      </w:r>
      <w:r w:rsidR="009A2EB4">
        <w:rPr>
          <w:rFonts w:hint="eastAsia"/>
        </w:rPr>
        <w:t>）</w:t>
      </w:r>
    </w:p>
    <w:p w14:paraId="38F1EB2E" w14:textId="2014C35B" w:rsidR="0076394B" w:rsidRDefault="00FA2FAF">
      <w:r w:rsidRPr="00FA2FAF">
        <w:t xml:space="preserve">浮動性めまい、味覚異常 、ごく稀に急性膵炎やアナフィラキシーショック、継続使用する場合、甲状腺腫瘍を引き起こす場合があります。万が一嘔吐を伴う継続的な激しい腹痛、呼吸が苦しい等の症状が生じた場合はすみやかに医療機関を受診して下さい。 </w:t>
      </w:r>
    </w:p>
    <w:p w14:paraId="30C4CB6D" w14:textId="77777777" w:rsidR="00F041EF" w:rsidRPr="00CB39FF" w:rsidRDefault="00F041EF">
      <w:pPr>
        <w:rPr>
          <w:color w:val="EE0000"/>
        </w:rPr>
      </w:pPr>
    </w:p>
    <w:p w14:paraId="67B7D1B0" w14:textId="77777777" w:rsidR="00FA2FAF" w:rsidRDefault="00FA2FAF">
      <w:r w:rsidRPr="00FA2FAF">
        <w:t xml:space="preserve">使用時の注意点 </w:t>
      </w:r>
    </w:p>
    <w:p w14:paraId="0B152686" w14:textId="77777777" w:rsidR="00FA2FAF" w:rsidRDefault="00FA2FAF">
      <w:r w:rsidRPr="00FA2FAF">
        <w:t xml:space="preserve">・週1回、同一曜日に注射して下さい。なるべく同じ時間帯で注射するのが望ましいです。(多少の変動可) </w:t>
      </w:r>
    </w:p>
    <w:p w14:paraId="61E48AE8" w14:textId="79ECC381" w:rsidR="00FA2FAF" w:rsidRDefault="00FA2FAF">
      <w:r w:rsidRPr="00FA2FAF">
        <w:t xml:space="preserve">・胃腸障害が強い場合は受診し、医師にご相談下さい。 </w:t>
      </w:r>
    </w:p>
    <w:p w14:paraId="69D95DD8" w14:textId="1A151A32" w:rsidR="00531FD9" w:rsidRDefault="00FA2FAF">
      <w:pPr>
        <w:rPr>
          <w:rFonts w:hint="eastAsia"/>
        </w:rPr>
      </w:pPr>
      <w:r w:rsidRPr="00FA2FAF">
        <w:t>・注射針による内出血</w:t>
      </w:r>
      <w:r w:rsidR="00612D58">
        <w:rPr>
          <w:rFonts w:hint="eastAsia"/>
        </w:rPr>
        <w:t>、</w:t>
      </w:r>
      <w:r w:rsidRPr="00FA2FAF">
        <w:t>注入部分に腫れ</w:t>
      </w:r>
      <w:r w:rsidR="00F55390">
        <w:rPr>
          <w:rFonts w:hint="eastAsia"/>
        </w:rPr>
        <w:t>、</w:t>
      </w:r>
      <w:r w:rsidRPr="00FA2FAF">
        <w:t>痛み</w:t>
      </w:r>
      <w:r w:rsidR="00F55390">
        <w:rPr>
          <w:rFonts w:hint="eastAsia"/>
        </w:rPr>
        <w:t>、</w:t>
      </w:r>
      <w:r w:rsidRPr="00FA2FAF">
        <w:t>赤み</w:t>
      </w:r>
      <w:r w:rsidR="00F55390">
        <w:rPr>
          <w:rFonts w:hint="eastAsia"/>
        </w:rPr>
        <w:t>、</w:t>
      </w:r>
      <w:r w:rsidRPr="00FA2FAF">
        <w:t>かゆみ</w:t>
      </w:r>
      <w:r w:rsidR="00F55390">
        <w:rPr>
          <w:rFonts w:hint="eastAsia"/>
        </w:rPr>
        <w:t>、</w:t>
      </w:r>
      <w:r w:rsidRPr="00FA2FAF">
        <w:t>つっぱり感</w:t>
      </w:r>
      <w:r w:rsidR="00F55390">
        <w:rPr>
          <w:rFonts w:hint="eastAsia"/>
        </w:rPr>
        <w:t>、</w:t>
      </w:r>
      <w:r w:rsidRPr="00FA2FAF">
        <w:t>熱感</w:t>
      </w:r>
      <w:r w:rsidR="00F55390">
        <w:rPr>
          <w:rFonts w:hint="eastAsia"/>
        </w:rPr>
        <w:t>、</w:t>
      </w:r>
      <w:r w:rsidRPr="00FA2FAF">
        <w:t>硬結を生じることがあります。</w:t>
      </w:r>
      <w:r w:rsidR="00612D58">
        <w:rPr>
          <w:rFonts w:hint="eastAsia"/>
        </w:rPr>
        <w:t>毎回</w:t>
      </w:r>
      <w:r w:rsidR="00322056">
        <w:rPr>
          <w:rFonts w:hint="eastAsia"/>
        </w:rPr>
        <w:t>注射部位の変更が必要となります。</w:t>
      </w:r>
    </w:p>
    <w:p w14:paraId="577B5E85" w14:textId="77777777" w:rsidR="00531FD9" w:rsidRDefault="00531FD9"/>
    <w:p w14:paraId="00EA0350" w14:textId="77777777" w:rsidR="00607748" w:rsidRDefault="00FA2FAF">
      <w:r w:rsidRPr="00FA2FAF">
        <w:t xml:space="preserve">【注射を忘れたとき】 </w:t>
      </w:r>
    </w:p>
    <w:p w14:paraId="0053F730" w14:textId="0E436765" w:rsidR="00FA2FAF" w:rsidRDefault="00FA2FAF">
      <w:r w:rsidRPr="00FA2FAF">
        <w:t>・次回注射までの期間が3日間（72時間）以上であれば、気づいた時点で直ちに注射し、その後はあらかじめ定めた曜日に投与</w:t>
      </w:r>
      <w:r w:rsidR="006F0BD2">
        <w:rPr>
          <w:rFonts w:hint="eastAsia"/>
        </w:rPr>
        <w:t>してください。</w:t>
      </w:r>
    </w:p>
    <w:p w14:paraId="25BD6068" w14:textId="77777777" w:rsidR="00FA2FAF" w:rsidRDefault="00FA2FAF"/>
    <w:p w14:paraId="703A49B4" w14:textId="77777777" w:rsidR="00D21441" w:rsidRDefault="00D21441">
      <w:pPr>
        <w:rPr>
          <w:rFonts w:hint="eastAsia"/>
        </w:rPr>
      </w:pPr>
    </w:p>
    <w:p w14:paraId="406EC89B" w14:textId="77777777" w:rsidR="00607748" w:rsidRDefault="00FA2FAF">
      <w:r w:rsidRPr="00FA2FAF">
        <w:lastRenderedPageBreak/>
        <w:t xml:space="preserve">【保管と取り扱い方法】 </w:t>
      </w:r>
    </w:p>
    <w:p w14:paraId="126B3844" w14:textId="4CEC6964" w:rsidR="00D21441" w:rsidRPr="00D21441" w:rsidRDefault="00D21441">
      <w:pPr>
        <w:rPr>
          <w:rFonts w:hint="eastAsia"/>
        </w:rPr>
      </w:pPr>
      <w:r w:rsidRPr="00FA2FAF">
        <w:t xml:space="preserve">・灰色のキャップは使用直前に取り外して下さい。一度取り外したキャップは付け直すと針を破損させる原因になります。 </w:t>
      </w:r>
    </w:p>
    <w:p w14:paraId="6CC62E79" w14:textId="5785BB49" w:rsidR="00FA2FAF" w:rsidRDefault="00FA2FAF">
      <w:r w:rsidRPr="00FA2FAF">
        <w:t xml:space="preserve">・注射薬は一部にガラスが使われているので丁寧に取り扱って下さい。 </w:t>
      </w:r>
    </w:p>
    <w:p w14:paraId="1C15C4A1" w14:textId="77777777" w:rsidR="00FA2FAF" w:rsidRDefault="00FA2FAF">
      <w:r w:rsidRPr="00FA2FAF">
        <w:t xml:space="preserve">・硬い床や地面に落としたときはそれを使用せず、新しい注射器をご使用下さい。 </w:t>
      </w:r>
    </w:p>
    <w:p w14:paraId="4C2AA3D2" w14:textId="6EF04591" w:rsidR="00FA2FAF" w:rsidRDefault="00FA2FAF">
      <w:r w:rsidRPr="00FA2FAF">
        <w:t xml:space="preserve">・凍結を避けて冷蔵庫（2～8℃）で光を避けて保管して下さい。 </w:t>
      </w:r>
    </w:p>
    <w:p w14:paraId="7495983C" w14:textId="1F94FCD5" w:rsidR="00FA2FAF" w:rsidRDefault="00FA2FAF">
      <w:r w:rsidRPr="00FA2FAF">
        <w:t>・</w:t>
      </w:r>
      <w:r w:rsidR="00D21441">
        <w:rPr>
          <w:rFonts w:hint="eastAsia"/>
        </w:rPr>
        <w:t>お子様</w:t>
      </w:r>
      <w:r w:rsidRPr="00FA2FAF">
        <w:t>の手の届かないところに保管して下さい。</w:t>
      </w:r>
    </w:p>
    <w:p w14:paraId="3E130676" w14:textId="77777777" w:rsidR="00FA2FAF" w:rsidRDefault="00FA2FAF"/>
    <w:p w14:paraId="6C3B9ECB" w14:textId="77777777" w:rsidR="00607748" w:rsidRDefault="00FA2FAF">
      <w:r w:rsidRPr="00FA2FAF">
        <w:t xml:space="preserve">【破棄方法】 </w:t>
      </w:r>
    </w:p>
    <w:p w14:paraId="76CE7D35" w14:textId="77777777" w:rsidR="00607748" w:rsidRDefault="00FA2FAF">
      <w:r w:rsidRPr="00FA2FAF">
        <w:t xml:space="preserve">・使用後に針が自動的に本体内に戻るように設計されていますが、廃棄の際は、針が露出していないことを確認して下さい。 </w:t>
      </w:r>
    </w:p>
    <w:p w14:paraId="077693E2" w14:textId="77777777" w:rsidR="00607748" w:rsidRDefault="00FA2FAF">
      <w:r w:rsidRPr="00FA2FAF">
        <w:t xml:space="preserve">・針に触れる可能性がありますので、使用後底面から本体の中に指が入らないようご注意下さい。 </w:t>
      </w:r>
    </w:p>
    <w:p w14:paraId="737396FA" w14:textId="77777777" w:rsidR="00607748" w:rsidRDefault="00FA2FAF">
      <w:r w:rsidRPr="00FA2FAF">
        <w:t xml:space="preserve">・使用済みの注射器は一般ごみでは破棄できません。収納されている針に触れずに、しっかりフタのできる固い容器に入れ </w:t>
      </w:r>
      <w:r w:rsidR="00607748">
        <w:rPr>
          <w:rFonts w:hint="eastAsia"/>
        </w:rPr>
        <w:t>（</w:t>
      </w:r>
      <w:r w:rsidRPr="00FA2FAF">
        <w:t>牛乳パックや</w:t>
      </w:r>
      <w:r w:rsidR="00607748">
        <w:rPr>
          <w:rFonts w:hint="eastAsia"/>
        </w:rPr>
        <w:t>ペットボトル</w:t>
      </w:r>
      <w:r w:rsidRPr="00FA2FAF">
        <w:t xml:space="preserve">）に入れて、クリニックにご持参下さい。 </w:t>
      </w:r>
    </w:p>
    <w:p w14:paraId="3F7C930C" w14:textId="2D320842" w:rsidR="00FA2FAF" w:rsidRDefault="00FA2FAF">
      <w:r w:rsidRPr="00FA2FAF">
        <w:t>・使用した注射器以外のその他のゴミは家庭用一般ごみで破棄して下さい。</w:t>
      </w:r>
    </w:p>
    <w:p w14:paraId="5E86249E" w14:textId="77777777" w:rsidR="00607748" w:rsidRDefault="00607748"/>
    <w:p w14:paraId="49C36BEA" w14:textId="77777777" w:rsidR="00607748" w:rsidRDefault="00FA2FAF">
      <w:r w:rsidRPr="00FA2FAF">
        <w:t xml:space="preserve"> </w:t>
      </w:r>
      <w:r w:rsidR="00607748">
        <w:rPr>
          <w:rFonts w:hint="eastAsia"/>
        </w:rPr>
        <w:t>【</w:t>
      </w:r>
      <w:r w:rsidRPr="00FA2FAF">
        <w:t xml:space="preserve">注意事項/禁忌事項 </w:t>
      </w:r>
      <w:r w:rsidR="00607748">
        <w:rPr>
          <w:rFonts w:hint="eastAsia"/>
        </w:rPr>
        <w:t>】</w:t>
      </w:r>
    </w:p>
    <w:p w14:paraId="0330559A" w14:textId="690FC9C5" w:rsidR="00FA2FAF" w:rsidRDefault="00FA2FAF">
      <w:r w:rsidRPr="00FA2FAF">
        <w:t>以下に当てはまる方は処方が出来ません。現在治療中の病気がある場合は主治医にご相談下さい。</w:t>
      </w:r>
    </w:p>
    <w:p w14:paraId="04E14CCD" w14:textId="6A251D91" w:rsidR="006F0BD2" w:rsidRDefault="00607748" w:rsidP="007361AE">
      <w:pPr>
        <w:ind w:left="420" w:hangingChars="200" w:hanging="420"/>
        <w:jc w:val="both"/>
      </w:pPr>
      <w:r>
        <w:rPr>
          <w:rFonts w:hint="eastAsia"/>
        </w:rPr>
        <w:t>・</w:t>
      </w:r>
      <w:r w:rsidR="00FA2FAF" w:rsidRPr="00FA2FAF">
        <w:t>膵炎などの膵臓疾患の既往、甲状腺疾患の既往、重度の胃腸障害（胃潰瘍、炎症性腸疾患など）</w:t>
      </w:r>
    </w:p>
    <w:p w14:paraId="5836C68E" w14:textId="77777777" w:rsidR="007361AE" w:rsidRDefault="007361AE" w:rsidP="00867A6C">
      <w:pPr>
        <w:jc w:val="both"/>
      </w:pPr>
      <w:r>
        <w:rPr>
          <w:rFonts w:hint="eastAsia"/>
        </w:rPr>
        <w:t>・</w:t>
      </w:r>
      <w:r w:rsidR="00FA2FAF" w:rsidRPr="00FA2FAF">
        <w:t>心機能</w:t>
      </w:r>
      <w:r>
        <w:rPr>
          <w:rFonts w:hint="eastAsia"/>
        </w:rPr>
        <w:t>、</w:t>
      </w:r>
      <w:r w:rsidR="00FA2FAF" w:rsidRPr="00FA2FAF">
        <w:t>腎機能が低下している方</w:t>
      </w:r>
    </w:p>
    <w:p w14:paraId="75A76CD1" w14:textId="77777777" w:rsidR="007361AE" w:rsidRDefault="007361AE" w:rsidP="00867A6C">
      <w:pPr>
        <w:jc w:val="both"/>
      </w:pPr>
      <w:r>
        <w:rPr>
          <w:rFonts w:hint="eastAsia"/>
        </w:rPr>
        <w:t>・</w:t>
      </w:r>
      <w:r w:rsidR="00FA2FAF" w:rsidRPr="00FA2FAF">
        <w:t>透析療法を受けている方</w:t>
      </w:r>
    </w:p>
    <w:p w14:paraId="168EE5B0" w14:textId="77777777" w:rsidR="007361AE" w:rsidRDefault="00867A6C" w:rsidP="00867A6C">
      <w:pPr>
        <w:jc w:val="both"/>
      </w:pPr>
      <w:r w:rsidRPr="00FA2FAF">
        <w:t>・脳下垂体機能不全または腎機能不全</w:t>
      </w:r>
      <w:r>
        <w:rPr>
          <w:rFonts w:hint="eastAsia"/>
        </w:rPr>
        <w:t>の方</w:t>
      </w:r>
    </w:p>
    <w:p w14:paraId="6A02DEE5" w14:textId="40143DF3" w:rsidR="007361AE" w:rsidRPr="00867A6C" w:rsidRDefault="007361AE" w:rsidP="00867A6C">
      <w:pPr>
        <w:jc w:val="both"/>
      </w:pPr>
      <w:r>
        <w:rPr>
          <w:rFonts w:hint="eastAsia"/>
        </w:rPr>
        <w:t>・</w:t>
      </w:r>
      <w:r w:rsidRPr="00FA2FAF">
        <w:t>大きな腹部手術、腸閉塞の既往がある方</w:t>
      </w:r>
      <w:r>
        <w:rPr>
          <w:rFonts w:hint="eastAsia"/>
        </w:rPr>
        <w:t>。</w:t>
      </w:r>
    </w:p>
    <w:p w14:paraId="03C357C3" w14:textId="24D59513" w:rsidR="00FA2FAF" w:rsidRDefault="00607748" w:rsidP="00607748">
      <w:pPr>
        <w:jc w:val="both"/>
      </w:pPr>
      <w:r>
        <w:rPr>
          <w:rFonts w:hint="eastAsia"/>
        </w:rPr>
        <w:t>・</w:t>
      </w:r>
      <w:r w:rsidR="00FA2FAF" w:rsidRPr="00FA2FAF">
        <w:t xml:space="preserve">本剤の成分に対してアレルギーの既往歴がある方 </w:t>
      </w:r>
    </w:p>
    <w:p w14:paraId="721293A5" w14:textId="169AE899" w:rsidR="00FA2FAF" w:rsidRDefault="00607748" w:rsidP="00607748">
      <w:pPr>
        <w:jc w:val="both"/>
      </w:pPr>
      <w:r>
        <w:rPr>
          <w:rFonts w:hint="eastAsia"/>
        </w:rPr>
        <w:t>・</w:t>
      </w:r>
      <w:r w:rsidR="00FA2FAF" w:rsidRPr="00FA2FAF">
        <w:t xml:space="preserve">糖尿病薬、甲状腺機能低下症のお薬、ピル（経口避妊薬）、ワーファリンを服用中の方 </w:t>
      </w:r>
    </w:p>
    <w:p w14:paraId="032F34D5" w14:textId="24A38010" w:rsidR="00FA2FAF" w:rsidRDefault="00607748" w:rsidP="00607748">
      <w:pPr>
        <w:jc w:val="both"/>
      </w:pPr>
      <w:r>
        <w:rPr>
          <w:rFonts w:hint="eastAsia"/>
        </w:rPr>
        <w:t>・</w:t>
      </w:r>
      <w:r w:rsidR="00FA2FAF" w:rsidRPr="00FA2FAF">
        <w:t xml:space="preserve">うつ病をはじめとする精神疾患をお持ちの方 </w:t>
      </w:r>
    </w:p>
    <w:p w14:paraId="002C4934" w14:textId="74632669" w:rsidR="00FA2FAF" w:rsidRDefault="00607748" w:rsidP="00607748">
      <w:pPr>
        <w:jc w:val="both"/>
      </w:pPr>
      <w:r>
        <w:rPr>
          <w:rFonts w:hint="eastAsia"/>
        </w:rPr>
        <w:t>・</w:t>
      </w:r>
      <w:r w:rsidR="00FA2FAF" w:rsidRPr="00FA2FAF">
        <w:t xml:space="preserve">注射部位の近くに人工物が入っている方 </w:t>
      </w:r>
    </w:p>
    <w:p w14:paraId="73D6FB0D" w14:textId="1FB21906" w:rsidR="00FA2FAF" w:rsidRDefault="00607748" w:rsidP="00607748">
      <w:pPr>
        <w:jc w:val="both"/>
      </w:pPr>
      <w:r>
        <w:rPr>
          <w:rFonts w:hint="eastAsia"/>
        </w:rPr>
        <w:t>・</w:t>
      </w:r>
      <w:r w:rsidR="00FA2FAF" w:rsidRPr="00FA2FAF">
        <w:t>体脂肪率が男性15％未満、女性25％未満の方</w:t>
      </w:r>
      <w:r w:rsidR="007361AE">
        <w:rPr>
          <w:rFonts w:hint="eastAsia"/>
        </w:rPr>
        <w:t>、</w:t>
      </w:r>
      <w:r w:rsidR="00FA2FAF" w:rsidRPr="00FA2FAF">
        <w:t xml:space="preserve">BMIが18未満の方 </w:t>
      </w:r>
    </w:p>
    <w:p w14:paraId="6104F940" w14:textId="14ED8BF3" w:rsidR="00FA2FAF" w:rsidRDefault="00607748" w:rsidP="00607748">
      <w:pPr>
        <w:jc w:val="both"/>
      </w:pPr>
      <w:r>
        <w:rPr>
          <w:rFonts w:hint="eastAsia"/>
        </w:rPr>
        <w:t>・</w:t>
      </w:r>
      <w:r w:rsidR="00FA2FAF" w:rsidRPr="00FA2FAF">
        <w:t>妊娠中・授乳中・または妊活中の方</w:t>
      </w:r>
    </w:p>
    <w:p w14:paraId="63CA846C" w14:textId="6B8F4619" w:rsidR="007361AE" w:rsidRDefault="00607748" w:rsidP="00607748">
      <w:pPr>
        <w:jc w:val="both"/>
      </w:pPr>
      <w:r>
        <w:rPr>
          <w:rFonts w:hint="eastAsia"/>
        </w:rPr>
        <w:t>・</w:t>
      </w:r>
      <w:r w:rsidR="00FA2FAF" w:rsidRPr="00FA2FAF">
        <w:t xml:space="preserve">低血糖を起こす可能性が高い以下の状態の方 </w:t>
      </w:r>
      <w:r w:rsidR="007361AE">
        <w:rPr>
          <w:rFonts w:hint="eastAsia"/>
        </w:rPr>
        <w:t>(</w:t>
      </w:r>
      <w:r w:rsidR="00FA2FAF" w:rsidRPr="00FA2FAF">
        <w:t>飢餓状態、食事摂取量の不足、不規則な食事摂取</w:t>
      </w:r>
      <w:r w:rsidR="007361AE">
        <w:rPr>
          <w:rFonts w:hint="eastAsia"/>
        </w:rPr>
        <w:t>)</w:t>
      </w:r>
    </w:p>
    <w:p w14:paraId="21C6C1B5" w14:textId="6E3FB64F" w:rsidR="00607748" w:rsidRDefault="00FA2FAF" w:rsidP="00607748">
      <w:pPr>
        <w:jc w:val="both"/>
        <w:rPr>
          <w:rFonts w:hint="eastAsia"/>
        </w:rPr>
      </w:pPr>
      <w:r w:rsidRPr="00FA2FAF">
        <w:t xml:space="preserve">・過度のアルコール摂取者 </w:t>
      </w:r>
    </w:p>
    <w:p w14:paraId="54372179" w14:textId="77777777" w:rsidR="00815ADF" w:rsidRDefault="00815ADF" w:rsidP="00607748">
      <w:pPr>
        <w:jc w:val="both"/>
      </w:pPr>
    </w:p>
    <w:p w14:paraId="43AB1E35" w14:textId="4F5CD75C" w:rsidR="00FA2FAF" w:rsidRDefault="00607748">
      <w:r>
        <w:rPr>
          <w:rFonts w:hint="eastAsia"/>
        </w:rPr>
        <w:t>【自己注射について】</w:t>
      </w:r>
    </w:p>
    <w:p w14:paraId="3536CCF9" w14:textId="088542BA" w:rsidR="00607748" w:rsidRDefault="00607748">
      <w:r>
        <w:rPr>
          <w:rFonts w:hint="eastAsia"/>
        </w:rPr>
        <w:t>本治療は原則として自己注射により行います。医師、看護師から注射方法の説明を受け理解した上で実施します。ご不明点がある場合は随時ご相談ください。</w:t>
      </w:r>
    </w:p>
    <w:p w14:paraId="4E2FA015" w14:textId="77777777" w:rsidR="00D21441" w:rsidRDefault="00D21441">
      <w:pPr>
        <w:rPr>
          <w:rFonts w:hint="eastAsia"/>
        </w:rPr>
      </w:pPr>
    </w:p>
    <w:p w14:paraId="1C265935" w14:textId="72F965AA" w:rsidR="00815ADF" w:rsidRDefault="00607748">
      <w:r>
        <w:rPr>
          <w:rFonts w:hint="eastAsia"/>
        </w:rPr>
        <w:t>上記内容を理解し、禁忌事項に当てはまる項目はありません。また副作用、注意事項についても理解し、同意いたします。</w:t>
      </w:r>
    </w:p>
    <w:p w14:paraId="54EDB44B" w14:textId="77777777" w:rsidR="00815ADF" w:rsidRDefault="00815ADF">
      <w:pPr>
        <w:rPr>
          <w:rFonts w:hint="eastAsia"/>
        </w:rPr>
      </w:pPr>
    </w:p>
    <w:p w14:paraId="64980189" w14:textId="7A09CFD2" w:rsidR="00815ADF" w:rsidRDefault="00815ADF">
      <w:r>
        <w:rPr>
          <w:rFonts w:hint="eastAsia"/>
        </w:rPr>
        <w:t xml:space="preserve">令和　　年　　　　月　　　日　　　　　患者氏名　</w:t>
      </w:r>
    </w:p>
    <w:p w14:paraId="11031C1D" w14:textId="77777777" w:rsidR="00815ADF" w:rsidRDefault="00815ADF"/>
    <w:p w14:paraId="022F47C2" w14:textId="4126126D" w:rsidR="00815ADF" w:rsidRDefault="00815ADF" w:rsidP="00815ADF">
      <w:pPr>
        <w:ind w:firstLineChars="2100" w:firstLine="4410"/>
      </w:pPr>
      <w:r>
        <w:rPr>
          <w:rFonts w:hint="eastAsia"/>
        </w:rPr>
        <w:t>マイスキンクリニック</w:t>
      </w:r>
    </w:p>
    <w:sectPr w:rsidR="00815ADF" w:rsidSect="00FA2FA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FAF"/>
    <w:rsid w:val="000013A1"/>
    <w:rsid w:val="000109EE"/>
    <w:rsid w:val="00063DDF"/>
    <w:rsid w:val="00312F93"/>
    <w:rsid w:val="00322056"/>
    <w:rsid w:val="00531FD9"/>
    <w:rsid w:val="00597D65"/>
    <w:rsid w:val="005C258C"/>
    <w:rsid w:val="00607748"/>
    <w:rsid w:val="00612D58"/>
    <w:rsid w:val="0062154B"/>
    <w:rsid w:val="006808DA"/>
    <w:rsid w:val="006F0BD2"/>
    <w:rsid w:val="007361AE"/>
    <w:rsid w:val="0076394B"/>
    <w:rsid w:val="00814A12"/>
    <w:rsid w:val="00815ADF"/>
    <w:rsid w:val="00856CE3"/>
    <w:rsid w:val="00867A6C"/>
    <w:rsid w:val="009A2EB4"/>
    <w:rsid w:val="009C1591"/>
    <w:rsid w:val="00B01B68"/>
    <w:rsid w:val="00B03AC9"/>
    <w:rsid w:val="00B34049"/>
    <w:rsid w:val="00CB39FF"/>
    <w:rsid w:val="00D21441"/>
    <w:rsid w:val="00D55538"/>
    <w:rsid w:val="00DA460E"/>
    <w:rsid w:val="00EB21F6"/>
    <w:rsid w:val="00F041EF"/>
    <w:rsid w:val="00F31E20"/>
    <w:rsid w:val="00F55390"/>
    <w:rsid w:val="00FA2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0C63A5"/>
  <w15:chartTrackingRefBased/>
  <w15:docId w15:val="{8400789C-20F1-4AAD-8091-2E014EA97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2FA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A2FA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A2FA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A2FA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A2FA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A2FA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A2FA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A2FA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A2FA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A2FA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A2FA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A2FA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A2FA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A2FA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A2FA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A2FA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A2FA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A2FA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A2FA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A2F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2FA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A2F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2FAF"/>
    <w:pPr>
      <w:spacing w:before="160" w:after="160"/>
      <w:jc w:val="center"/>
    </w:pPr>
    <w:rPr>
      <w:i/>
      <w:iCs/>
      <w:color w:val="404040" w:themeColor="text1" w:themeTint="BF"/>
    </w:rPr>
  </w:style>
  <w:style w:type="character" w:customStyle="1" w:styleId="a8">
    <w:name w:val="引用文 (文字)"/>
    <w:basedOn w:val="a0"/>
    <w:link w:val="a7"/>
    <w:uiPriority w:val="29"/>
    <w:rsid w:val="00FA2FAF"/>
    <w:rPr>
      <w:i/>
      <w:iCs/>
      <w:color w:val="404040" w:themeColor="text1" w:themeTint="BF"/>
    </w:rPr>
  </w:style>
  <w:style w:type="paragraph" w:styleId="a9">
    <w:name w:val="List Paragraph"/>
    <w:basedOn w:val="a"/>
    <w:uiPriority w:val="34"/>
    <w:qFormat/>
    <w:rsid w:val="00FA2FAF"/>
    <w:pPr>
      <w:ind w:left="720"/>
      <w:contextualSpacing/>
    </w:pPr>
  </w:style>
  <w:style w:type="character" w:styleId="21">
    <w:name w:val="Intense Emphasis"/>
    <w:basedOn w:val="a0"/>
    <w:uiPriority w:val="21"/>
    <w:qFormat/>
    <w:rsid w:val="00FA2FAF"/>
    <w:rPr>
      <w:i/>
      <w:iCs/>
      <w:color w:val="0F4761" w:themeColor="accent1" w:themeShade="BF"/>
    </w:rPr>
  </w:style>
  <w:style w:type="paragraph" w:styleId="22">
    <w:name w:val="Intense Quote"/>
    <w:basedOn w:val="a"/>
    <w:next w:val="a"/>
    <w:link w:val="23"/>
    <w:uiPriority w:val="30"/>
    <w:qFormat/>
    <w:rsid w:val="00FA2F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A2FAF"/>
    <w:rPr>
      <w:i/>
      <w:iCs/>
      <w:color w:val="0F4761" w:themeColor="accent1" w:themeShade="BF"/>
    </w:rPr>
  </w:style>
  <w:style w:type="character" w:styleId="24">
    <w:name w:val="Intense Reference"/>
    <w:basedOn w:val="a0"/>
    <w:uiPriority w:val="32"/>
    <w:qFormat/>
    <w:rsid w:val="00FA2FA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577</TotalTime>
  <Pages>2</Pages>
  <Words>314</Words>
  <Characters>1795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hayama akihiro</dc:creator>
  <cp:keywords/>
  <dc:description/>
  <cp:lastModifiedBy>hayama akihiro</cp:lastModifiedBy>
  <cp:revision>27</cp:revision>
  <cp:lastPrinted>2025-07-10T06:20:00Z</cp:lastPrinted>
  <dcterms:created xsi:type="dcterms:W3CDTF">2025-07-10T02:11:00Z</dcterms:created>
  <dcterms:modified xsi:type="dcterms:W3CDTF">2025-08-03T05:56:00Z</dcterms:modified>
</cp:coreProperties>
</file>